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致：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惠州仲恺新业发展有限公司</w:t>
      </w:r>
    </w:p>
    <w:p>
      <w:p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eastAsia="zh-CN"/>
        </w:rPr>
        <w:t>惠创未来城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u w:val="none" w:color="auto"/>
          <w:lang w:val="en-US" w:eastAsia="zh-CN"/>
        </w:rPr>
        <w:t>24360</w:t>
      </w:r>
      <w:r>
        <w:rPr>
          <w:rFonts w:hint="eastAsia" w:ascii="宋体" w:hAnsi="宋体" w:eastAsia="宋体" w:cs="宋体"/>
          <w:spacing w:val="0"/>
          <w:sz w:val="24"/>
          <w:szCs w:val="24"/>
          <w:u w:val="none" w:color="auto"/>
          <w:lang w:val="en-US" w:eastAsia="zh-CN"/>
        </w:rPr>
        <w:t>kVA配电工程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设计服务</w:t>
      </w:r>
      <w:r>
        <w:rPr>
          <w:rFonts w:hint="eastAsia" w:ascii="宋体" w:hAnsi="宋体" w:eastAsia="宋体" w:cs="宋体"/>
          <w:sz w:val="24"/>
          <w:szCs w:val="28"/>
        </w:rPr>
        <w:t>》项目的报价，我公司已充分了解项目情况，现报价如下：</w:t>
      </w:r>
    </w:p>
    <w:tbl>
      <w:tblPr>
        <w:tblStyle w:val="2"/>
        <w:tblW w:w="53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814"/>
        <w:gridCol w:w="1712"/>
        <w:gridCol w:w="327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建安费估算</w:t>
            </w:r>
          </w:p>
        </w:tc>
        <w:tc>
          <w:tcPr>
            <w:tcW w:w="1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按《工程勘察设计收费标准》（2002年修订本）计算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  <w:t>惠创未来城</w:t>
            </w:r>
            <w:r>
              <w:rPr>
                <w:rFonts w:hint="eastAsia" w:ascii="Times New Roman" w:hAnsi="Times New Roman" w:eastAsia="宋体" w:cs="Times New Roman"/>
                <w:spacing w:val="0"/>
                <w:sz w:val="24"/>
                <w:szCs w:val="24"/>
                <w:u w:val="none" w:color="auto"/>
                <w:lang w:val="en-US" w:eastAsia="zh-CN"/>
              </w:rPr>
              <w:t>24360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u w:val="none" w:color="auto"/>
                <w:lang w:val="en-US" w:eastAsia="zh-CN"/>
              </w:rPr>
              <w:t>kVA配电工程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设计服务</w:t>
            </w:r>
          </w:p>
        </w:tc>
        <w:tc>
          <w:tcPr>
            <w:tcW w:w="94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1100.80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32.74万元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（已下浮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XX元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（下浮XX%）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00" w:lineRule="exact"/>
        <w:ind w:left="0" w:leftChars="0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1"/>
        </w:rPr>
        <w:t>注：</w:t>
      </w:r>
      <w:r>
        <w:rPr>
          <w:rFonts w:hint="default" w:ascii="Times New Roman" w:hAnsi="Times New Roman" w:eastAsia="宋体" w:cs="Times New Roman"/>
          <w:sz w:val="22"/>
          <w:szCs w:val="21"/>
        </w:rPr>
        <w:t>1.</w:t>
      </w:r>
      <w:r>
        <w:rPr>
          <w:rFonts w:hint="default" w:ascii="Times New Roman" w:hAnsi="Times New Roman" w:eastAsia="宋体" w:cs="Times New Roman"/>
          <w:sz w:val="24"/>
        </w:rPr>
        <w:t>本项目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设计费按建安费1040.80万元（不含暂列金额60万元）计算，</w:t>
      </w:r>
      <w:r>
        <w:rPr>
          <w:rFonts w:hint="eastAsia" w:ascii="宋体" w:hAnsi="宋体" w:eastAsia="宋体" w:cs="宋体"/>
          <w:sz w:val="22"/>
          <w:szCs w:val="21"/>
        </w:rPr>
        <w:t>最高限价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32.74万元</w:t>
      </w:r>
      <w:r>
        <w:rPr>
          <w:rFonts w:hint="eastAsia" w:ascii="宋体" w:hAnsi="宋体" w:eastAsia="宋体" w:cs="宋体"/>
          <w:sz w:val="22"/>
          <w:szCs w:val="22"/>
        </w:rPr>
        <w:t>，报价不得大于或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等于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32.74万元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sz w:val="22"/>
          <w:szCs w:val="22"/>
        </w:rPr>
        <w:t>未按规定范围报价的，为无效报价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，报价单位需附上报价计算过程（另附页）。</w:t>
      </w:r>
    </w:p>
    <w:p>
      <w:pPr>
        <w:adjustRightInd w:val="0"/>
        <w:snapToGrid w:val="0"/>
        <w:spacing w:line="400" w:lineRule="exact"/>
        <w:ind w:left="0" w:leftChars="0" w:firstLine="440" w:firstLineChars="200"/>
        <w:jc w:val="left"/>
        <w:rPr>
          <w:rFonts w:hint="eastAsia" w:ascii="Times New Roman" w:hAnsi="Times New Roman" w:eastAsia="宋体" w:cs="Times New Roman"/>
          <w:sz w:val="22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2"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2"/>
          <w:szCs w:val="21"/>
          <w:lang w:val="en-US" w:eastAsia="zh-CN"/>
        </w:rPr>
        <w:t>本项目结算以</w:t>
      </w:r>
      <w:r>
        <w:rPr>
          <w:rFonts w:hint="default" w:ascii="Times New Roman" w:hAnsi="Times New Roman" w:eastAsia="宋体" w:cs="Times New Roman"/>
          <w:sz w:val="22"/>
          <w:szCs w:val="21"/>
          <w:lang w:val="en-US" w:eastAsia="zh-CN"/>
        </w:rPr>
        <w:t>发包人审定的工程预算价作为计费额计算工程设计收费基价，按《工程勘察设计收费标准》（2002年修订版本）及中标下浮率进行调整后作为结算价，且结算价不超过签约合同价（本项目专业调整系数取1.2，工程复杂程度调整系数取0.85，无附加调整系数）</w:t>
      </w:r>
      <w:r>
        <w:rPr>
          <w:rFonts w:hint="eastAsia" w:ascii="Times New Roman" w:hAnsi="Times New Roman" w:eastAsia="宋体" w:cs="Times New Roman"/>
          <w:sz w:val="22"/>
          <w:szCs w:val="21"/>
          <w:lang w:eastAsia="zh-CN"/>
        </w:rPr>
        <w:t>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40" w:firstLineChars="200"/>
        <w:jc w:val="left"/>
        <w:rPr>
          <w:rFonts w:hint="default" w:ascii="宋体" w:hAnsi="宋体" w:eastAsia="宋体" w:cs="宋体"/>
          <w:sz w:val="22"/>
          <w:szCs w:val="21"/>
          <w:lang w:val="en-US" w:eastAsia="zh-CN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联系人：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联系电话：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地址：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报价人（盖章）：</w:t>
      </w:r>
    </w:p>
    <w:p>
      <w:pPr>
        <w:spacing w:line="400" w:lineRule="exac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 xml:space="preserve">                                             日期：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1"/>
        </w:rPr>
        <w:t>年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2"/>
          <w:szCs w:val="21"/>
        </w:rPr>
        <w:t>月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sz w:val="22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54DC8"/>
    <w:rsid w:val="5B45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2025-12-15T02:57:00Z</dcterms:created>
  <dc:creator>土豆</dc:creator>
  <cp:lastModifiedBy>土豆</cp:lastModifiedBy>
  <dcterms:modified xsi:type="dcterms:W3CDTF">2025-12-15T02:57:31Z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