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98462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5484FE26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3E02297E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致：惠州仲恺新业发展有限公司</w:t>
      </w:r>
    </w:p>
    <w:p w14:paraId="7BEF7C26"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惠创未来城现有厂房屋面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2024年第二批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防水补漏工程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66B9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7E469F2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7B3DAC1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5C9A40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B94CF4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31D7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0D86C6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AAB0A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惠创未来城现有厂房屋面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2024年第二批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防水补漏工程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7ABA3AF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175972.28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11A2F3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46959E6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6C7D1936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注：1.本项目结算时以实际工程量结合中标下浮率进行计算作为结算价，且结算价不超过报价。</w:t>
      </w:r>
    </w:p>
    <w:p w14:paraId="3C8F3066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 w14:paraId="32F97674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0ECE3788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4F4E5598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72FA84C7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64E34C93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2"/>
          <w:szCs w:val="21"/>
        </w:rPr>
      </w:pPr>
    </w:p>
    <w:p w14:paraId="305D305D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30D5361D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15F8DBED"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 w14:paraId="5B9C72C4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201A58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00000000"/>
    <w:rsid w:val="5573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2024-09-29T01:10:02Z</dcterms:created>
  <dc:creator>PC01</dc:creator>
  <cp:lastModifiedBy>林漫婷</cp:lastModifiedBy>
  <dcterms:modified xsi:type="dcterms:W3CDTF">2024-09-29T01:10:06Z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88FE5D13637B466CAFDC528A4A541C5B_12</vt:lpwstr>
  </property>
</Properties>
</file>