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</w:t>
      </w:r>
      <w:r>
        <w:rPr>
          <w:rFonts w:hint="eastAsia" w:ascii="宋体" w:hAnsi="宋体"/>
          <w:sz w:val="24"/>
          <w:szCs w:val="24"/>
        </w:rPr>
        <w:t>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</w:rPr>
        <w:t>惠创未来城基础设施建设项目二期工程（南区）勘察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2"/>
        <w:tblpPr w:leftFromText="180" w:rightFromText="180" w:vertAnchor="text" w:horzAnchor="page" w:tblpXSpec="center" w:tblpY="397"/>
        <w:tblOverlap w:val="never"/>
        <w:tblW w:w="55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391"/>
        <w:gridCol w:w="244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4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34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惠创未来城基础设施建设项目二期工程（南区）勘察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总勘察费用794339元、单价391元/米（已下浮30%）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总勘察费用XX元、单价XX元/米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（下浮XX%）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注：1.本项目暂定勘探孔58个、总进尺2030米，具体以勘察单位出具并经建设单位审定的《工程勘察技术要求》为准。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2.若报价大于（含）最高限价的，为无效报价。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3.最终以实际勘察工作量结合《工程勘察设计收费标准》（2002年）、中选下浮率进行计算作为结算价，且结算价不超过报价。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444C710B"/>
    <w:rsid w:val="444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2024-03-29T09:22:00Z</dcterms:created>
  <dc:creator>林漫婷</dc:creator>
  <cp:lastModifiedBy>林漫婷</cp:lastModifiedBy>
  <dcterms:modified xsi:type="dcterms:W3CDTF">2024-03-29T09:22:41Z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1E81065B37364D25B80B6FE511A8ACD4_11</vt:lpwstr>
  </property>
</Properties>
</file>